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AB" w:rsidRDefault="0022796E" w:rsidP="0081719F">
      <w:pPr>
        <w:shd w:val="clear" w:color="auto" w:fill="FFFFFF"/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</w:pPr>
      <w:r w:rsidRPr="0022796E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О начале отбора кандидатов на получени</w:t>
      </w:r>
      <w:r w:rsidR="003E1F61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е</w:t>
      </w:r>
      <w:r w:rsidRPr="0022796E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 xml:space="preserve"> стипендий Президента Российской Федерации и </w:t>
      </w:r>
      <w:r w:rsidR="001B60AB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стипендий</w:t>
      </w:r>
      <w:r w:rsidRPr="0022796E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 xml:space="preserve"> Правительс</w:t>
      </w:r>
      <w:r w:rsidR="001B60AB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тва Российской Федерации</w:t>
      </w:r>
    </w:p>
    <w:p w:rsidR="0022796E" w:rsidRPr="0022796E" w:rsidRDefault="00411463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на 201</w:t>
      </w:r>
      <w:r w:rsidR="00D46E9C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8</w:t>
      </w:r>
      <w:r w:rsidR="005B7B51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/201</w:t>
      </w:r>
      <w:r w:rsidR="00D46E9C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>9</w:t>
      </w:r>
      <w:r w:rsidR="0022796E" w:rsidRPr="0022796E">
        <w:rPr>
          <w:rFonts w:ascii="Times New Roman" w:eastAsia="Times New Roman" w:hAnsi="Times New Roman" w:cs="Times New Roman"/>
          <w:color w:val="004E9B"/>
          <w:kern w:val="36"/>
          <w:sz w:val="28"/>
          <w:szCs w:val="28"/>
          <w:lang w:eastAsia="ru-RU"/>
        </w:rPr>
        <w:t xml:space="preserve"> учебный год</w:t>
      </w:r>
      <w:r w:rsidR="00464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22796E" w:rsidRPr="0022796E" w:rsidRDefault="0022796E" w:rsidP="0081719F">
      <w:pPr>
        <w:shd w:val="clear" w:color="auto" w:fill="FFFFFF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1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Деканам факультетов, директорам </w:t>
      </w:r>
      <w:r w:rsidR="001B60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институтов</w:t>
      </w:r>
    </w:p>
    <w:p w:rsidR="0081719F" w:rsidRPr="00621570" w:rsidRDefault="0022796E" w:rsidP="0062157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стипендиях Президента Российской Федерац</w:t>
      </w:r>
      <w:r w:rsidR="0081719F"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ии</w:t>
      </w:r>
    </w:p>
    <w:p w:rsidR="0081719F" w:rsidRPr="00621570" w:rsidRDefault="0022796E" w:rsidP="0062157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Правительства Российской Федерации</w:t>
      </w:r>
    </w:p>
    <w:p w:rsidR="0022796E" w:rsidRDefault="0022796E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для аспирантов</w:t>
      </w:r>
    </w:p>
    <w:p w:rsidR="0045524F" w:rsidRPr="0022796E" w:rsidRDefault="0045524F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31A9" w:rsidRDefault="0022796E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Министерство</w:t>
      </w:r>
      <w:r w:rsidR="004E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образования и науки РФ объявлен</w:t>
      </w:r>
      <w:r w:rsidR="007033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отбор кандидатов на получение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стипендий Президента Российской Федерации и стипенди</w:t>
      </w:r>
      <w:r w:rsidR="004057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Правительс</w:t>
      </w:r>
      <w:r w:rsidR="0081719F" w:rsidRPr="008171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тва Российской Федерации на 201</w:t>
      </w:r>
      <w:r w:rsidR="00D46E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/201</w:t>
      </w:r>
      <w:r w:rsidR="00D46E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учебный год (назначение производится с 1 сентября 201</w:t>
      </w:r>
      <w:r w:rsidR="00D46E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года).</w:t>
      </w:r>
    </w:p>
    <w:p w:rsidR="004F2EA5" w:rsidRDefault="0022796E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Претендентами на получение стипендий могут являться аспиранты</w:t>
      </w:r>
      <w:r w:rsid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552F" w:rsidRPr="003F1A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очной</w:t>
      </w:r>
      <w:r w:rsid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формы обучения</w:t>
      </w:r>
      <w:r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выдающиеся способности которых в научных исследованиях подтверждены дипломами победителей конкурсов грантов для молодых ученых, международных и всероссийских олимпиад, научных конкурсов и творческих фестивалей или свидетельствами о сделанных открытиях, изобретениях, научными статьями в ведущих рецензируемых научных журналах и изданиях Российской Федерации и за рубежом, а также имеющие значительных задел по теме диссертационной работы.</w:t>
      </w:r>
      <w:r w:rsidR="006215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160F9" w:rsidRPr="00464ECF" w:rsidRDefault="004F2EA5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Для участия в конкурсе необходимо представить следующие документы в печатной и электронной форме </w:t>
      </w:r>
      <w:r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д</w:t>
      </w:r>
      <w:r w:rsidR="0022796E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о </w:t>
      </w:r>
      <w:r w:rsidR="00E75899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16:00 </w:t>
      </w:r>
      <w:r w:rsidR="001D552F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1</w:t>
      </w:r>
      <w:r w:rsidR="00D46E9C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5</w:t>
      </w:r>
      <w:r w:rsidR="0022796E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="000B7B33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июня</w:t>
      </w:r>
      <w:r w:rsidR="001D552F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 (</w:t>
      </w:r>
      <w:r w:rsidR="00D46E9C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пятница</w:t>
      </w:r>
      <w:r w:rsidR="001D552F" w:rsidRPr="00464EC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)</w:t>
      </w:r>
      <w:r w:rsidR="004E7822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начальнику о</w:t>
      </w:r>
      <w:r w:rsidR="0022796E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тдел</w:t>
      </w:r>
      <w:r w:rsidR="004E7822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</w:t>
      </w:r>
      <w:r w:rsidR="0022796E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аспирантуры и докторантуры </w:t>
      </w:r>
      <w:r w:rsidR="004E7822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Салахетдиновой Татьяне Владимировне </w:t>
      </w:r>
      <w:r w:rsidR="0022796E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(2 </w:t>
      </w:r>
      <w:proofErr w:type="gramStart"/>
      <w:r w:rsidR="0022796E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корп</w:t>
      </w:r>
      <w:proofErr w:type="gramEnd"/>
      <w:r w:rsidR="0022796E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</w:t>
      </w:r>
      <w:r w:rsidR="000B7B33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к. </w:t>
      </w:r>
      <w:r w:rsidR="004E7822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251</w:t>
      </w:r>
      <w:r w:rsidR="0022796E" w:rsidRPr="00464E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) </w:t>
      </w:r>
    </w:p>
    <w:p w:rsidR="000B3CE0" w:rsidRDefault="000B3CE0" w:rsidP="006531A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796E" w:rsidRPr="0022796E" w:rsidRDefault="001D552F" w:rsidP="00F160F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60F9"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  <w:u w:val="single"/>
          <w:lang w:eastAsia="ru-RU"/>
        </w:rPr>
        <w:t>в печатно</w:t>
      </w:r>
      <w:r w:rsidR="00F160F9">
        <w:rPr>
          <w:rFonts w:ascii="Times New Roman" w:eastAsia="Times New Roman" w:hAnsi="Times New Roman" w:cs="Times New Roman"/>
          <w:b/>
          <w:caps/>
          <w:color w:val="111111"/>
          <w:sz w:val="24"/>
          <w:szCs w:val="24"/>
          <w:u w:val="single"/>
          <w:lang w:eastAsia="ru-RU"/>
        </w:rPr>
        <w:t>й форме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531A9" w:rsidRDefault="006531A9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796E" w:rsidRPr="0022796E" w:rsidRDefault="001D552F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22796E" w:rsidRPr="002279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81719F" w:rsidRPr="006531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Характеристика-рекомендация</w:t>
      </w:r>
      <w:r w:rsidR="0081719F" w:rsidRPr="008171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Pr="001D552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риложение к характеристике-рекомендации</w:t>
      </w:r>
      <w:r w:rsidRPr="001D55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виде </w:t>
      </w:r>
      <w:r w:rsidR="0022796E" w:rsidRPr="000E08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таблицы </w:t>
      </w:r>
      <w:r w:rsidR="0022796E" w:rsidRPr="000E08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 подписью научного руководителя, зав. кафедрой, декана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22796E" w:rsidRPr="008171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приложение</w:t>
      </w:r>
      <w:r w:rsidR="000B7B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1</w:t>
      </w:r>
      <w:r w:rsidR="0022796E" w:rsidRPr="002279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E010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B7B33" w:rsidRPr="00621570" w:rsidRDefault="00370880" w:rsidP="00F160F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lang w:eastAsia="ru-RU"/>
        </w:rPr>
      </w:pP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Общее количество статей </w:t>
      </w:r>
      <w:r w:rsidR="001D552F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в приложении к характеристике-рекомендации </w:t>
      </w: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>должно быть равно сумме всех статей</w:t>
      </w:r>
      <w:r w:rsidR="00E4321E" w:rsidRPr="00621570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 указанных </w:t>
      </w:r>
      <w:r w:rsidR="00E4321E" w:rsidRPr="00621570">
        <w:rPr>
          <w:rFonts w:ascii="Times New Roman" w:eastAsia="Times New Roman" w:hAnsi="Times New Roman" w:cs="Times New Roman"/>
          <w:color w:val="111111"/>
          <w:lang w:eastAsia="ru-RU"/>
        </w:rPr>
        <w:t xml:space="preserve">в </w:t>
      </w:r>
      <w:r w:rsidR="001D552F" w:rsidRPr="00621570">
        <w:rPr>
          <w:rFonts w:ascii="Times New Roman" w:eastAsia="Times New Roman" w:hAnsi="Times New Roman" w:cs="Times New Roman"/>
          <w:color w:val="111111"/>
          <w:lang w:eastAsia="ru-RU"/>
        </w:rPr>
        <w:t>характеристике-рекомендации</w:t>
      </w:r>
      <w:r w:rsidR="00E4321E" w:rsidRPr="0062157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77570D" w:rsidRPr="000E0819" w:rsidRDefault="0077570D" w:rsidP="008171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6E" w:rsidRDefault="0077570D" w:rsidP="00EE7B3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01578"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</w:t>
      </w:r>
      <w:r w:rsidR="0022796E"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опии документов</w:t>
      </w:r>
      <w:r w:rsidR="0022796E" w:rsidRPr="000E0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подтверждающих, что кандидат на получение стипендии Президента РФ или Правительства РФ</w:t>
      </w:r>
      <w:r w:rsidR="0022796E"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DB2" w:rsidRPr="000E0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E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</w:t>
      </w:r>
      <w:r w:rsidR="00EE7B3D" w:rsidRPr="00EE7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конкурсах, олимпиадах, фестивалях и других научных, научно-технических и творческих конкурсных мероприятиях по профилю подготовки</w:t>
      </w:r>
      <w:r w:rsidR="00EE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796E" w:rsidRPr="00EE7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открытий и изобретений, обладателем патентов.</w:t>
      </w:r>
    </w:p>
    <w:p w:rsidR="00EE7B3D" w:rsidRPr="00EE7B3D" w:rsidRDefault="00EE7B3D" w:rsidP="00EE7B3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6E" w:rsidRPr="000E0819" w:rsidRDefault="0022796E" w:rsidP="0081719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0E0819">
        <w:rPr>
          <w:rFonts w:ascii="Times New Roman" w:eastAsia="Times New Roman" w:hAnsi="Times New Roman" w:cs="Times New Roman"/>
          <w:lang w:eastAsia="ru-RU"/>
        </w:rPr>
        <w:t xml:space="preserve">Информация представляется </w:t>
      </w:r>
      <w:r w:rsidRPr="00AD7DC2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="00E34DB2" w:rsidRPr="00AD7DC2">
        <w:rPr>
          <w:rFonts w:ascii="Times New Roman" w:eastAsia="Times New Roman" w:hAnsi="Times New Roman" w:cs="Times New Roman"/>
          <w:b/>
          <w:lang w:eastAsia="ru-RU"/>
        </w:rPr>
        <w:t>за период обучения в аспирантуре,</w:t>
      </w:r>
      <w:r w:rsidR="00E34DB2" w:rsidRPr="000E08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819">
        <w:rPr>
          <w:rFonts w:ascii="Times New Roman" w:eastAsia="Times New Roman" w:hAnsi="Times New Roman" w:cs="Times New Roman"/>
          <w:lang w:eastAsia="ru-RU"/>
        </w:rPr>
        <w:t>по тематике, с</w:t>
      </w:r>
      <w:r w:rsidR="000B7B33" w:rsidRPr="000E0819">
        <w:rPr>
          <w:rFonts w:ascii="Times New Roman" w:eastAsia="Times New Roman" w:hAnsi="Times New Roman" w:cs="Times New Roman"/>
          <w:lang w:eastAsia="ru-RU"/>
        </w:rPr>
        <w:t>оответствующей профилю обучения</w:t>
      </w:r>
      <w:r w:rsidR="00370880" w:rsidRPr="000E0819">
        <w:rPr>
          <w:rFonts w:ascii="Times New Roman" w:eastAsia="Times New Roman" w:hAnsi="Times New Roman" w:cs="Times New Roman"/>
          <w:lang w:eastAsia="ru-RU"/>
        </w:rPr>
        <w:t>,</w:t>
      </w:r>
      <w:r w:rsidR="000B7B33" w:rsidRPr="000E0819">
        <w:rPr>
          <w:rFonts w:ascii="Times New Roman" w:eastAsia="Times New Roman" w:hAnsi="Times New Roman" w:cs="Times New Roman"/>
          <w:lang w:eastAsia="ru-RU"/>
        </w:rPr>
        <w:t xml:space="preserve"> и должна строго соответствовать данным, представленны</w:t>
      </w:r>
      <w:r w:rsidR="00E4321E" w:rsidRPr="000E0819">
        <w:rPr>
          <w:rFonts w:ascii="Times New Roman" w:eastAsia="Times New Roman" w:hAnsi="Times New Roman" w:cs="Times New Roman"/>
          <w:lang w:eastAsia="ru-RU"/>
        </w:rPr>
        <w:t>м в характеристике-рекомендации!</w:t>
      </w:r>
    </w:p>
    <w:p w:rsidR="00F160F9" w:rsidRPr="000E0819" w:rsidRDefault="00F160F9" w:rsidP="0081719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F9" w:rsidRPr="000E0819" w:rsidRDefault="00F160F9" w:rsidP="00F160F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1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в электронной форме</w:t>
      </w:r>
      <w:r w:rsidR="00A03CD0" w:rsidRPr="000E081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(</w:t>
      </w:r>
      <w:r w:rsidR="00A03CD0" w:rsidRPr="000E081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 w:eastAsia="ru-RU"/>
        </w:rPr>
        <w:t>WORD</w:t>
      </w:r>
      <w:r w:rsidR="00A03CD0" w:rsidRPr="000E081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)</w:t>
      </w:r>
      <w:r w:rsidRPr="000E0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0F9" w:rsidRPr="000E0819" w:rsidRDefault="00F160F9" w:rsidP="008171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F9" w:rsidRPr="000E0819" w:rsidRDefault="00F160F9" w:rsidP="00F160F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вариант характеристики-рекомендации и приложения к характеристике-рекомендации направляетс</w:t>
      </w:r>
      <w:r w:rsidR="00CF6A6A"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E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электронной почте: </w:t>
      </w:r>
      <w:hyperlink r:id="rId7" w:history="1">
        <w:r w:rsidR="005F7595" w:rsidRPr="00464EC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highlight w:val="yellow"/>
            <w:lang w:val="en-US" w:eastAsia="ru-RU"/>
          </w:rPr>
          <w:t>acadpremia</w:t>
        </w:r>
        <w:r w:rsidR="005F7595" w:rsidRPr="00464EC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highlight w:val="yellow"/>
            <w:lang w:eastAsia="ru-RU"/>
          </w:rPr>
          <w:t>@</w:t>
        </w:r>
        <w:r w:rsidR="005F7595" w:rsidRPr="00464EC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highlight w:val="yellow"/>
            <w:lang w:val="en-US" w:eastAsia="ru-RU"/>
          </w:rPr>
          <w:t>unn</w:t>
        </w:r>
        <w:r w:rsidR="005F7595" w:rsidRPr="00464EC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highlight w:val="yellow"/>
            <w:lang w:eastAsia="ru-RU"/>
          </w:rPr>
          <w:t>.</w:t>
        </w:r>
        <w:r w:rsidR="005F7595" w:rsidRPr="00464EC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highlight w:val="yellow"/>
            <w:lang w:val="en-US" w:eastAsia="ru-RU"/>
          </w:rPr>
          <w:t>ru</w:t>
        </w:r>
      </w:hyperlink>
      <w:r w:rsidR="005F7595" w:rsidRPr="00464EC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  <w:r w:rsidR="005F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теме письма указывается ФИО кандидата.</w:t>
      </w:r>
    </w:p>
    <w:p w:rsidR="00621570" w:rsidRDefault="00621570" w:rsidP="0081719F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1570" w:rsidRPr="004F2EA5" w:rsidRDefault="00621570" w:rsidP="006215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4F2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 16:00 1</w:t>
      </w:r>
      <w:r w:rsidR="00D46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4F2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июня документы не принимаются!!!</w:t>
      </w:r>
    </w:p>
    <w:p w:rsidR="00370880" w:rsidRPr="00C514BA" w:rsidRDefault="00370880" w:rsidP="003A1F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9111B" w:rsidRPr="00C514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111B" w:rsidRPr="00C514BA" w:rsidRDefault="00E9111B" w:rsidP="003731BF">
      <w:pPr>
        <w:rPr>
          <w:rFonts w:ascii="Times New Roman" w:hAnsi="Times New Roman" w:cs="Times New Roman"/>
          <w:sz w:val="24"/>
          <w:szCs w:val="24"/>
        </w:rPr>
      </w:pPr>
    </w:p>
    <w:p w:rsidR="006C6C65" w:rsidRDefault="006C6C65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63" w:rsidRPr="00C514BA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BA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411463" w:rsidRPr="00C514BA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BA">
        <w:rPr>
          <w:rFonts w:ascii="Times New Roman" w:hAnsi="Times New Roman" w:cs="Times New Roman"/>
          <w:b/>
          <w:sz w:val="24"/>
          <w:szCs w:val="24"/>
        </w:rPr>
        <w:t>кандидата на получение в 201</w:t>
      </w:r>
      <w:r w:rsidR="00D46E9C">
        <w:rPr>
          <w:rFonts w:ascii="Times New Roman" w:hAnsi="Times New Roman" w:cs="Times New Roman"/>
          <w:b/>
          <w:sz w:val="24"/>
          <w:szCs w:val="24"/>
        </w:rPr>
        <w:t>8</w:t>
      </w:r>
      <w:r w:rsidRPr="00C514BA">
        <w:rPr>
          <w:rFonts w:ascii="Times New Roman" w:hAnsi="Times New Roman" w:cs="Times New Roman"/>
          <w:b/>
          <w:sz w:val="24"/>
          <w:szCs w:val="24"/>
        </w:rPr>
        <w:t>/1</w:t>
      </w:r>
      <w:r w:rsidR="00D46E9C">
        <w:rPr>
          <w:rFonts w:ascii="Times New Roman" w:hAnsi="Times New Roman" w:cs="Times New Roman"/>
          <w:b/>
          <w:sz w:val="24"/>
          <w:szCs w:val="24"/>
        </w:rPr>
        <w:t>9</w:t>
      </w:r>
      <w:r w:rsidRPr="00C514BA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из числа аспирантов, </w:t>
      </w:r>
    </w:p>
    <w:p w:rsidR="00411463" w:rsidRPr="00C514BA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BA">
        <w:rPr>
          <w:rFonts w:ascii="Times New Roman" w:hAnsi="Times New Roman" w:cs="Times New Roman"/>
          <w:b/>
          <w:sz w:val="24"/>
          <w:szCs w:val="24"/>
        </w:rPr>
        <w:t>проявивших выдающиеся способности в учебной и научной деятельности</w:t>
      </w:r>
    </w:p>
    <w:p w:rsidR="00370880" w:rsidRPr="00C514BA" w:rsidRDefault="00370880" w:rsidP="003731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1701"/>
      </w:tblGrid>
      <w:tr w:rsidR="00C514BA" w:rsidRPr="00C514BA" w:rsidTr="003731BF">
        <w:tc>
          <w:tcPr>
            <w:tcW w:w="4503" w:type="dxa"/>
            <w:vAlign w:val="center"/>
          </w:tcPr>
          <w:p w:rsidR="00370880" w:rsidRPr="00C514BA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Стипендия (указать тип стипендии: стипендия Президента РФ или стипендия Правительства РФ)</w:t>
            </w:r>
          </w:p>
        </w:tc>
        <w:tc>
          <w:tcPr>
            <w:tcW w:w="6095" w:type="dxa"/>
            <w:gridSpan w:val="2"/>
            <w:vAlign w:val="center"/>
          </w:tcPr>
          <w:p w:rsidR="00370880" w:rsidRPr="00C514BA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3731BF">
        <w:tc>
          <w:tcPr>
            <w:tcW w:w="4503" w:type="dxa"/>
            <w:vAlign w:val="center"/>
          </w:tcPr>
          <w:p w:rsidR="00370880" w:rsidRPr="00C514BA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кандидата (полностью)</w:t>
            </w:r>
          </w:p>
        </w:tc>
        <w:tc>
          <w:tcPr>
            <w:tcW w:w="6095" w:type="dxa"/>
            <w:gridSpan w:val="2"/>
            <w:vAlign w:val="center"/>
          </w:tcPr>
          <w:p w:rsidR="00370880" w:rsidRPr="00C514BA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3731BF">
        <w:tc>
          <w:tcPr>
            <w:tcW w:w="4503" w:type="dxa"/>
            <w:vAlign w:val="center"/>
          </w:tcPr>
          <w:p w:rsidR="00254B0B" w:rsidRPr="00C514BA" w:rsidRDefault="00254B0B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  <w:gridSpan w:val="2"/>
            <w:vAlign w:val="center"/>
          </w:tcPr>
          <w:p w:rsidR="00254B0B" w:rsidRPr="00C514BA" w:rsidRDefault="00254B0B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3731BF">
        <w:tc>
          <w:tcPr>
            <w:tcW w:w="4503" w:type="dxa"/>
            <w:vAlign w:val="center"/>
          </w:tcPr>
          <w:p w:rsidR="00CA2194" w:rsidRPr="00C514BA" w:rsidRDefault="00CA2194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6095" w:type="dxa"/>
            <w:gridSpan w:val="2"/>
            <w:vAlign w:val="center"/>
          </w:tcPr>
          <w:p w:rsidR="00CA2194" w:rsidRPr="00C514BA" w:rsidRDefault="00CA2194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3731BF">
        <w:tc>
          <w:tcPr>
            <w:tcW w:w="4503" w:type="dxa"/>
            <w:vAlign w:val="center"/>
          </w:tcPr>
          <w:p w:rsidR="00CA2194" w:rsidRPr="00C514BA" w:rsidRDefault="00CA2194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6095" w:type="dxa"/>
            <w:gridSpan w:val="2"/>
            <w:vAlign w:val="center"/>
          </w:tcPr>
          <w:p w:rsidR="00CA2194" w:rsidRPr="00C514BA" w:rsidRDefault="00CA2194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3731BF">
        <w:tc>
          <w:tcPr>
            <w:tcW w:w="4503" w:type="dxa"/>
            <w:vAlign w:val="center"/>
          </w:tcPr>
          <w:p w:rsidR="00370880" w:rsidRPr="00C514BA" w:rsidRDefault="00370880" w:rsidP="00D46E9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обучения</w:t>
            </w:r>
            <w:r w:rsidR="00254B0B"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254B0B" w:rsidRPr="00C51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  <w:r w:rsidR="00555117"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кандидата в </w:t>
            </w:r>
            <w:r w:rsidR="00411463"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D4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55117"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411463"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D46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555117"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6095" w:type="dxa"/>
            <w:gridSpan w:val="2"/>
            <w:vAlign w:val="center"/>
          </w:tcPr>
          <w:p w:rsidR="00370880" w:rsidRPr="00C514BA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3731BF">
        <w:tc>
          <w:tcPr>
            <w:tcW w:w="4503" w:type="dxa"/>
            <w:vAlign w:val="center"/>
          </w:tcPr>
          <w:p w:rsidR="00370880" w:rsidRPr="00C514BA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 научных работников</w:t>
            </w:r>
          </w:p>
        </w:tc>
        <w:tc>
          <w:tcPr>
            <w:tcW w:w="6095" w:type="dxa"/>
            <w:gridSpan w:val="2"/>
            <w:vAlign w:val="center"/>
          </w:tcPr>
          <w:p w:rsidR="00370880" w:rsidRPr="00C514BA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3731BF">
        <w:tc>
          <w:tcPr>
            <w:tcW w:w="4503" w:type="dxa"/>
            <w:vAlign w:val="center"/>
          </w:tcPr>
          <w:p w:rsidR="00370880" w:rsidRPr="00C514BA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диссертационного исследования</w:t>
            </w:r>
          </w:p>
        </w:tc>
        <w:tc>
          <w:tcPr>
            <w:tcW w:w="6095" w:type="dxa"/>
            <w:gridSpan w:val="2"/>
            <w:vAlign w:val="center"/>
          </w:tcPr>
          <w:p w:rsidR="00370880" w:rsidRPr="00C514BA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10692C"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:rsidR="00370880" w:rsidRPr="00C514BA" w:rsidRDefault="00370880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выполненной работы по теме диссертационного исследования, </w:t>
            </w:r>
            <w:proofErr w:type="gramStart"/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  <w:p w:rsidR="00411463" w:rsidRPr="00C514BA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(целое число 0-100)</w:t>
            </w:r>
          </w:p>
        </w:tc>
        <w:tc>
          <w:tcPr>
            <w:tcW w:w="60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0880" w:rsidRPr="00C514BA" w:rsidRDefault="00370880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A71CE9">
        <w:trPr>
          <w:trHeight w:val="140"/>
        </w:trPr>
        <w:tc>
          <w:tcPr>
            <w:tcW w:w="4503" w:type="dxa"/>
            <w:vMerge w:val="restart"/>
            <w:vAlign w:val="center"/>
          </w:tcPr>
          <w:p w:rsidR="00411463" w:rsidRPr="00C514BA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за кандидатские экзамены</w:t>
            </w:r>
          </w:p>
        </w:tc>
        <w:tc>
          <w:tcPr>
            <w:tcW w:w="4394" w:type="dxa"/>
            <w:vAlign w:val="center"/>
          </w:tcPr>
          <w:p w:rsidR="00411463" w:rsidRPr="00C514BA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411463" w:rsidRPr="00C514BA" w:rsidRDefault="00411463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A71CE9">
        <w:trPr>
          <w:trHeight w:val="140"/>
        </w:trPr>
        <w:tc>
          <w:tcPr>
            <w:tcW w:w="4503" w:type="dxa"/>
            <w:vMerge/>
            <w:vAlign w:val="center"/>
          </w:tcPr>
          <w:p w:rsidR="00411463" w:rsidRPr="00C514BA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411463" w:rsidRPr="00C514BA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701" w:type="dxa"/>
            <w:vAlign w:val="center"/>
          </w:tcPr>
          <w:p w:rsidR="00411463" w:rsidRPr="00C514BA" w:rsidRDefault="00411463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4BA" w:rsidRPr="00C514BA" w:rsidTr="00A71CE9">
        <w:trPr>
          <w:trHeight w:val="140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411463" w:rsidRPr="00C514BA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11463" w:rsidRPr="00C514BA" w:rsidRDefault="00411463" w:rsidP="003731BF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B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1463" w:rsidRPr="00C514BA" w:rsidRDefault="00411463" w:rsidP="003731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701"/>
      </w:tblGrid>
      <w:tr w:rsidR="00A71CE9" w:rsidRPr="00A71CE9" w:rsidTr="00A71CE9"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</w:tcPr>
          <w:p w:rsidR="006C6C65" w:rsidRDefault="006C6C65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CE9" w:rsidRPr="00A71CE9" w:rsidRDefault="00A71CE9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публикации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71CE9" w:rsidRPr="00A71CE9" w:rsidRDefault="00A71CE9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71CE9" w:rsidRPr="00A71CE9" w:rsidTr="00A71CE9">
        <w:tc>
          <w:tcPr>
            <w:tcW w:w="8897" w:type="dxa"/>
            <w:shd w:val="clear" w:color="auto" w:fill="auto"/>
          </w:tcPr>
          <w:p w:rsidR="00A71CE9" w:rsidRPr="00A71CE9" w:rsidRDefault="00A71CE9" w:rsidP="00A71C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научные </w:t>
            </w:r>
            <w:r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статьи в изданиях, входящих в 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CE9" w:rsidRPr="00A71CE9" w:rsidTr="00A71CE9">
        <w:tc>
          <w:tcPr>
            <w:tcW w:w="8897" w:type="dxa"/>
            <w:shd w:val="clear" w:color="auto" w:fill="auto"/>
          </w:tcPr>
          <w:p w:rsidR="00A71CE9" w:rsidRPr="00A71CE9" w:rsidRDefault="00A71CE9" w:rsidP="00A71C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2) научные </w:t>
            </w:r>
            <w:r w:rsidRPr="00A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опубликованные в научных журналах, индексируемых в РИНЦ и/или входящих в текущий П</w:t>
            </w:r>
            <w:r w:rsidRPr="00A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ВАК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за исключением журналов, </w:t>
            </w:r>
            <w:r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входящих в 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CE9" w:rsidRPr="00A71CE9" w:rsidTr="00A71CE9">
        <w:tc>
          <w:tcPr>
            <w:tcW w:w="8897" w:type="dxa"/>
            <w:shd w:val="clear" w:color="auto" w:fill="auto"/>
          </w:tcPr>
          <w:p w:rsidR="00A71CE9" w:rsidRPr="00A71CE9" w:rsidRDefault="00476A3E" w:rsidP="00A71C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3</w:t>
            </w:r>
            <w:r w:rsidR="00A71CE9"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) публикации в материалах конференций, индексируемых 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71CE9" w:rsidRPr="00A71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CE9" w:rsidRPr="00A71CE9" w:rsidTr="00A71CE9">
        <w:tc>
          <w:tcPr>
            <w:tcW w:w="8897" w:type="dxa"/>
            <w:shd w:val="clear" w:color="auto" w:fill="auto"/>
          </w:tcPr>
          <w:p w:rsidR="00A71CE9" w:rsidRPr="00A71CE9" w:rsidRDefault="00476A3E" w:rsidP="00A71C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4</w:t>
            </w:r>
            <w:r w:rsidR="00A71CE9"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 публикации в материалах конференций, индексируемых в РИНЦ</w:t>
            </w:r>
          </w:p>
        </w:tc>
        <w:tc>
          <w:tcPr>
            <w:tcW w:w="1701" w:type="dxa"/>
            <w:shd w:val="clear" w:color="auto" w:fill="auto"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CE9" w:rsidRPr="00A71CE9" w:rsidTr="00A71CE9">
        <w:tc>
          <w:tcPr>
            <w:tcW w:w="8897" w:type="dxa"/>
            <w:shd w:val="clear" w:color="auto" w:fill="auto"/>
          </w:tcPr>
          <w:p w:rsidR="00A71CE9" w:rsidRPr="00A71CE9" w:rsidRDefault="00476A3E" w:rsidP="00A71C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5</w:t>
            </w:r>
            <w:r w:rsidR="00A71CE9"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 патенты, свидетельства</w:t>
            </w:r>
          </w:p>
        </w:tc>
        <w:tc>
          <w:tcPr>
            <w:tcW w:w="1701" w:type="dxa"/>
            <w:shd w:val="clear" w:color="auto" w:fill="auto"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CE9" w:rsidRPr="00A71CE9" w:rsidTr="00A71CE9">
        <w:tc>
          <w:tcPr>
            <w:tcW w:w="8897" w:type="dxa"/>
            <w:shd w:val="clear" w:color="auto" w:fill="auto"/>
          </w:tcPr>
          <w:p w:rsidR="00A71CE9" w:rsidRPr="00A71CE9" w:rsidRDefault="00476A3E" w:rsidP="00A71C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6</w:t>
            </w:r>
            <w:r w:rsidR="00A71CE9" w:rsidRP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 работы, содержащие информацию ограниченного доступа</w:t>
            </w:r>
          </w:p>
        </w:tc>
        <w:tc>
          <w:tcPr>
            <w:tcW w:w="1701" w:type="dxa"/>
            <w:shd w:val="clear" w:color="auto" w:fill="auto"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CE9" w:rsidRPr="00A71CE9" w:rsidTr="00A71CE9">
        <w:tc>
          <w:tcPr>
            <w:tcW w:w="8897" w:type="dxa"/>
            <w:shd w:val="clear" w:color="auto" w:fill="auto"/>
          </w:tcPr>
          <w:p w:rsidR="00A71CE9" w:rsidRPr="00A71CE9" w:rsidRDefault="00476A3E" w:rsidP="00A71C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7</w:t>
            </w:r>
            <w:r w:rsidR="00A71CE9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 заявки на патенты, свидетельства</w:t>
            </w:r>
          </w:p>
        </w:tc>
        <w:tc>
          <w:tcPr>
            <w:tcW w:w="1701" w:type="dxa"/>
            <w:shd w:val="clear" w:color="auto" w:fill="auto"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  <w:gridCol w:w="1701"/>
      </w:tblGrid>
      <w:tr w:rsidR="00A71CE9" w:rsidRPr="00A71CE9" w:rsidTr="00A71CE9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обучения в </w:t>
            </w:r>
            <w:r w:rsidR="0066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организации </w:t>
            </w:r>
            <w:r w:rsidRPr="00A71CE9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r w:rsidR="0066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      </w:r>
            <w:r w:rsidRPr="00A71C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E9" w:rsidRPr="00A71CE9" w:rsidTr="00A71C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71CE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1) </w:t>
            </w:r>
            <w:r w:rsidR="006637F2">
              <w:rPr>
                <w:rFonts w:ascii="Times New Roman" w:eastAsia="Times-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A71CE9" w:rsidRDefault="00A71CE9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CE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A71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71CE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71CE9" w:rsidRPr="00A71CE9" w:rsidTr="00A71C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71CE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2) </w:t>
            </w:r>
            <w:r w:rsidR="006637F2">
              <w:rPr>
                <w:rFonts w:ascii="Times New Roman" w:eastAsia="Times-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A71CE9" w:rsidRDefault="00A71CE9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CE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A71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71CE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71CE9" w:rsidRPr="00A71CE9" w:rsidTr="00A71C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71CE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3) </w:t>
            </w:r>
            <w:r w:rsidR="006637F2">
              <w:rPr>
                <w:rFonts w:ascii="Times New Roman" w:eastAsia="Times-Roman" w:hAnsi="Times New Roman" w:cs="Times New Roman"/>
                <w:sz w:val="24"/>
                <w:szCs w:val="24"/>
              </w:rPr>
              <w:t>региональных</w:t>
            </w:r>
            <w:r w:rsidRPr="00A71CE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A71CE9" w:rsidRDefault="00A71CE9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CE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A71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71CE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71CE9" w:rsidRPr="00A71CE9" w:rsidTr="00A71CE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A71CE9" w:rsidRDefault="00A71CE9" w:rsidP="006637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9">
              <w:rPr>
                <w:rFonts w:ascii="Times New Roman" w:eastAsia="Times-Roman" w:hAnsi="Times New Roman" w:cs="Times New Roman"/>
                <w:sz w:val="24"/>
                <w:szCs w:val="24"/>
              </w:rPr>
              <w:t>4) победителем конкурсов грантов для молодых ученых (</w:t>
            </w:r>
            <w:r w:rsidR="006637F2">
              <w:rPr>
                <w:rFonts w:ascii="Times New Roman" w:eastAsia="Times-Roman" w:hAnsi="Times New Roman" w:cs="Times New Roman"/>
                <w:sz w:val="24"/>
                <w:szCs w:val="24"/>
              </w:rPr>
              <w:t>количество полученных грантов)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E9" w:rsidRPr="006637F2" w:rsidRDefault="00A71CE9" w:rsidP="0066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4A80" w:rsidRPr="006C6C65" w:rsidRDefault="006D4A80" w:rsidP="00411463">
      <w:pPr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6D4A80" w:rsidRPr="006C6C65" w:rsidRDefault="006D4A80" w:rsidP="00411463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>Все приказы о назначении на стипендии необходимо самостоятельно найти и распечатать (непосредственно приказ, первую страничку приложения и страничку с вашей фамилией)!</w:t>
      </w:r>
    </w:p>
    <w:p w:rsidR="006D4A80" w:rsidRPr="006C6C65" w:rsidRDefault="000979F9" w:rsidP="00411463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>Учитывается</w:t>
      </w:r>
      <w:r w:rsidR="006D4A80"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только информаци</w:t>
      </w:r>
      <w:r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>я</w:t>
      </w:r>
      <w:r w:rsidR="006D4A80"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>, указанн</w:t>
      </w:r>
      <w:r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>ая</w:t>
      </w:r>
      <w:r w:rsidR="006D4A80"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 заявке. Дополнительны</w:t>
      </w:r>
      <w:r w:rsidRPr="006C6C65">
        <w:rPr>
          <w:rFonts w:ascii="Times New Roman" w:hAnsi="Times New Roman" w:cs="Times New Roman"/>
          <w:b/>
          <w:i/>
          <w:color w:val="C00000"/>
          <w:sz w:val="24"/>
          <w:szCs w:val="24"/>
        </w:rPr>
        <w:t>е поиски достижений не проводятся.</w:t>
      </w:r>
    </w:p>
    <w:p w:rsidR="00824A0A" w:rsidRPr="006C6C65" w:rsidRDefault="00824A0A" w:rsidP="0041146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85943" w:rsidRPr="00223F58" w:rsidRDefault="00824A0A" w:rsidP="00824A0A">
      <w:pPr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223F58">
        <w:rPr>
          <w:rFonts w:ascii="Times New Roman" w:hAnsi="Times New Roman" w:cs="Times New Roman"/>
          <w:b/>
          <w:i/>
          <w:color w:val="C00000"/>
          <w:sz w:val="20"/>
          <w:szCs w:val="20"/>
        </w:rPr>
        <w:t>НЕПОДТВЕРЖ</w:t>
      </w:r>
      <w:r w:rsidR="00C85943" w:rsidRPr="00223F58">
        <w:rPr>
          <w:rFonts w:ascii="Times New Roman" w:hAnsi="Times New Roman" w:cs="Times New Roman"/>
          <w:b/>
          <w:i/>
          <w:color w:val="C00000"/>
          <w:sz w:val="20"/>
          <w:szCs w:val="20"/>
        </w:rPr>
        <w:t>ДЕННЫЕ ДОСТИЖЕНИЯ, УКАЗАННЫЕ В ХАРАКТЕРИСТИКЕ</w:t>
      </w:r>
      <w:r w:rsidRPr="00223F58">
        <w:rPr>
          <w:rFonts w:ascii="Times New Roman" w:hAnsi="Times New Roman" w:cs="Times New Roman"/>
          <w:b/>
          <w:i/>
          <w:color w:val="C00000"/>
          <w:sz w:val="20"/>
          <w:szCs w:val="20"/>
        </w:rPr>
        <w:t>,</w:t>
      </w:r>
    </w:p>
    <w:p w:rsidR="00411463" w:rsidRDefault="00824A0A" w:rsidP="00223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F58">
        <w:rPr>
          <w:rFonts w:ascii="Times New Roman" w:hAnsi="Times New Roman" w:cs="Times New Roman"/>
          <w:b/>
          <w:i/>
          <w:color w:val="C00000"/>
          <w:sz w:val="20"/>
          <w:szCs w:val="20"/>
        </w:rPr>
        <w:t>НЕ ЗАСЧИТЫВАЮТСЯ!</w:t>
      </w:r>
      <w:r w:rsidR="00411463">
        <w:rPr>
          <w:rFonts w:ascii="Times New Roman" w:hAnsi="Times New Roman" w:cs="Times New Roman"/>
          <w:sz w:val="24"/>
          <w:szCs w:val="24"/>
        </w:rPr>
        <w:br w:type="page"/>
      </w:r>
    </w:p>
    <w:p w:rsidR="00411463" w:rsidRPr="00411463" w:rsidRDefault="00411463" w:rsidP="004114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характеристике-рекомендации </w:t>
      </w:r>
    </w:p>
    <w:p w:rsidR="00411463" w:rsidRPr="00411463" w:rsidRDefault="00411463" w:rsidP="004114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кан</w:t>
      </w:r>
      <w:r>
        <w:rPr>
          <w:rFonts w:ascii="Times New Roman" w:hAnsi="Times New Roman" w:cs="Times New Roman"/>
          <w:b/>
          <w:sz w:val="24"/>
          <w:szCs w:val="24"/>
        </w:rPr>
        <w:t>дидата на получение стипендии</w:t>
      </w: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411463" w:rsidRDefault="00411463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6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1463" w:rsidRPr="00411463" w:rsidRDefault="00C24AA7" w:rsidP="00373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научных публикациях</w:t>
      </w:r>
    </w:p>
    <w:p w:rsidR="00411463" w:rsidRPr="00411463" w:rsidRDefault="00411463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411463" w:rsidRPr="006F7C21" w:rsidRDefault="00411463" w:rsidP="00C24AA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7C2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журналах, входящих в базы данных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W w:w="10598" w:type="dxa"/>
        <w:tblLook w:val="01E0" w:firstRow="1" w:lastRow="1" w:firstColumn="1" w:lastColumn="1" w:noHBand="0" w:noVBand="0"/>
      </w:tblPr>
      <w:tblGrid>
        <w:gridCol w:w="446"/>
        <w:gridCol w:w="10236"/>
      </w:tblGrid>
      <w:tr w:rsidR="00C24AA7" w:rsidRPr="006F7C21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6F7C21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6F7C21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24AA7" w:rsidRPr="000C0244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6F7C21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9" w:rsidRPr="000C0244" w:rsidRDefault="00C24AA7" w:rsidP="00E2778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6C6C65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Указываются только опубликованные работы, статьи направленные или принятые в печать не принимаются.</w:t>
            </w:r>
            <w:r w:rsidR="00915C17" w:rsidRPr="006C6C65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Все публикации указываются в порядке опубликования.</w:t>
            </w:r>
            <w:r w:rsid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E27789" w:rsidRPr="006C6C65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Полные и ПРАВИЛЬНЫЕ выходные данные публикации</w:t>
            </w:r>
            <w:r w:rsid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: 1. Авторы статьи 2. Название статьи 3. Название журнала 4. Год публикации. 5. Номер журнала 6. Страницы статьи в журнале 7. </w:t>
            </w:r>
            <w:proofErr w:type="gramStart"/>
            <w:r w:rsid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Количество печатных листов (1 печатный лист = 40 000 печатных знаков с у четом пробелов</w:t>
            </w:r>
            <w:r w:rsidR="00E27789" w:rsidRP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)</w:t>
            </w:r>
            <w:r w:rsid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8.</w:t>
            </w:r>
            <w:proofErr w:type="gramEnd"/>
            <w:r w:rsid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39530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(при наличии)</w:t>
            </w:r>
            <w:r w:rsidR="00236700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9. Ссылка на электронный ресурс, подтверждающая публикацию</w:t>
            </w:r>
          </w:p>
          <w:p w:rsidR="00D26B7E" w:rsidRPr="000C0244" w:rsidRDefault="00D26B7E" w:rsidP="00E2778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  <w:p w:rsidR="00C24AA7" w:rsidRPr="005F7595" w:rsidRDefault="000A727D" w:rsidP="00316EA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ПРИМЕР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: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Romanova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N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A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Fritz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M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A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Chang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K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Tamm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N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B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Goryunkov</w:t>
            </w:r>
            <w:proofErr w:type="spellEnd"/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A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A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Sidorov</w:t>
            </w:r>
            <w:proofErr w:type="spellEnd"/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L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N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Scheurell</w:t>
            </w:r>
            <w:proofErr w:type="spellEnd"/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K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Kemnitz</w:t>
            </w:r>
            <w:proofErr w:type="spellEnd"/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E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., 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Troyanov</w:t>
            </w:r>
            <w:proofErr w:type="spellEnd"/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S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Synthesis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and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structures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of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trifluoromethyl</w:t>
            </w:r>
            <w:proofErr w:type="spellEnd"/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derivatives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of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fullerenes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C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84(16)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and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C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84(18) //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Russian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Chemical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Bulletin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2014,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Volume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63, 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Issue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12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</w:t>
            </w:r>
            <w:r w:rsidR="00422DBA"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Pages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2657-2667, 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0.7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</w:t>
            </w:r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</w:t>
            </w:r>
            <w:proofErr w:type="spellEnd"/>
            <w:r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DOI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: 10.1007/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s</w:t>
            </w:r>
            <w:r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11172-014-0795-0</w:t>
            </w:r>
            <w:r w:rsidR="000C0244" w:rsidRPr="005F75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Ссылка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http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://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apps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proofErr w:type="spellStart"/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webofknowledge</w:t>
            </w:r>
            <w:proofErr w:type="spellEnd"/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com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/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full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_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record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do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?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product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=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WOS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&amp;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search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_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mode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=</w:t>
            </w:r>
            <w:proofErr w:type="spellStart"/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GeneralSearch</w:t>
            </w:r>
            <w:proofErr w:type="spellEnd"/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&amp;</w:t>
            </w:r>
            <w:proofErr w:type="spellStart"/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qid</w:t>
            </w:r>
            <w:proofErr w:type="spellEnd"/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=1&amp;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SID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=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F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</w:t>
            </w:r>
            <w:proofErr w:type="spellStart"/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JtTxZhvSZ</w:t>
            </w:r>
            <w:proofErr w:type="spellEnd"/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</w:t>
            </w:r>
            <w:proofErr w:type="spellStart"/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XgqSrv</w:t>
            </w:r>
            <w:proofErr w:type="spellEnd"/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7&amp;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page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=1&amp;</w:t>
            </w:r>
            <w:r w:rsidR="000C0244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doc</w:t>
            </w:r>
            <w:r w:rsidR="000C0244" w:rsidRPr="005F759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=1</w:t>
            </w:r>
          </w:p>
          <w:p w:rsidR="00E27789" w:rsidRPr="005F7595" w:rsidRDefault="00E27789" w:rsidP="00316EAF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  <w:p w:rsidR="00E27789" w:rsidRPr="005F7595" w:rsidRDefault="00E27789" w:rsidP="003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7" w:rsidRPr="000A727D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0A727D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A7" w:rsidRPr="000A727D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11463" w:rsidRPr="000A727D" w:rsidRDefault="00411463" w:rsidP="0041146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11463" w:rsidRPr="006F7C21" w:rsidRDefault="00411463" w:rsidP="00C24AA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5F7595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Статьи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опубликованные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в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научных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журналах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индексируемых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в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РИНЦ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и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>/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или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входящих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в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текущий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Перечень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ВАК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России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>за</w:t>
      </w:r>
      <w:r w:rsidR="00C24AA7" w:rsidRPr="005F75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исключением журналов, входящих в базы данных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C24AA7" w:rsidRPr="006F7C21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C24AA7" w:rsidRPr="006F7C21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W w:w="10598" w:type="dxa"/>
        <w:tblLook w:val="01E0" w:firstRow="1" w:lastRow="1" w:firstColumn="1" w:lastColumn="1" w:noHBand="0" w:noVBand="0"/>
      </w:tblPr>
      <w:tblGrid>
        <w:gridCol w:w="828"/>
        <w:gridCol w:w="9770"/>
      </w:tblGrid>
      <w:tr w:rsidR="00C24AA7" w:rsidRPr="006F7C21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6F7C21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6F7C21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24AA7" w:rsidRPr="006F7C21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6F7C21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A7" w:rsidRDefault="0039530D" w:rsidP="00C24AA7">
            <w:pPr>
              <w:jc w:val="left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1. Авторы статьи 2. Название статьи 3. Название журнала 4. Год публикации. 5. Номер журнала 6. Страницы статьи в журнале 7.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Количество печатных листов (1 печатный лист = 40 000 печатных знаков с у четом пробелов</w:t>
            </w:r>
            <w:r w:rsidRP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0C024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8.</w:t>
            </w:r>
            <w:proofErr w:type="gramEnd"/>
            <w:r w:rsidR="000C024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0C024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="000C024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(при наличии) 9. Ссылка на электронный ресурс, подтверждающая публикацию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</w:p>
          <w:p w:rsidR="004A47FA" w:rsidRDefault="004A47FA" w:rsidP="004A47F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4A47FA" w:rsidRPr="004A47FA" w:rsidRDefault="000C0244" w:rsidP="004A47F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ПРИМЕР</w:t>
            </w:r>
            <w:r w:rsidRPr="0039530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  <w:r w:rsid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Коган Е.А. </w:t>
            </w:r>
            <w:proofErr w:type="spellStart"/>
            <w:r w:rsidR="004A47FA"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Профориентационная</w:t>
            </w:r>
            <w:proofErr w:type="spellEnd"/>
            <w:r w:rsidR="004A47FA"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работа со школьниками: проблемы и пути их решения</w:t>
            </w:r>
            <w:r w:rsid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// Социология образования, </w:t>
            </w:r>
            <w:r w:rsidR="004A47FA"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2018</w:t>
            </w:r>
            <w:r w:rsid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, № 2, </w:t>
            </w:r>
            <w:r w:rsidR="004A47FA"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Страницы: 4-11</w:t>
            </w:r>
            <w:r w:rsid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="004A47FA"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0.7 </w:t>
            </w:r>
            <w:proofErr w:type="spellStart"/>
            <w:r w:rsidR="004A47FA"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</w:t>
            </w:r>
            <w:r w:rsidR="004A47FA"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="004A47FA"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</w:t>
            </w:r>
            <w:proofErr w:type="spellEnd"/>
            <w:r w:rsidR="004A47FA"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="004A47FA" w:rsidRPr="004A47F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</w:t>
            </w:r>
            <w:r w:rsidR="004A47FA" w:rsidRPr="004A47F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</w:t>
            </w:r>
            <w:r w:rsidR="004A47FA"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DOI</w:t>
            </w:r>
            <w:r w:rsidR="004A47FA" w:rsidRPr="004A47F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="004A47F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нет</w:t>
            </w:r>
            <w:r w:rsidR="004A47FA" w:rsidRPr="004A47F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</w:t>
            </w:r>
            <w:r w:rsidR="004A47FA"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Ссылка</w:t>
            </w:r>
            <w:r w:rsidR="004A47FA"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: </w:t>
            </w:r>
            <w:hyperlink r:id="rId8" w:history="1"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elibrary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item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asp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?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id</w:t>
              </w:r>
              <w:r w:rsidR="004A47FA"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=32721184</w:t>
              </w:r>
            </w:hyperlink>
            <w:r w:rsid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0C0244" w:rsidRDefault="000C0244" w:rsidP="00C24AA7">
            <w:pPr>
              <w:jc w:val="left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  <w:p w:rsidR="000C0244" w:rsidRDefault="000C0244" w:rsidP="00C24AA7">
            <w:pPr>
              <w:jc w:val="left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  <w:p w:rsidR="000C0244" w:rsidRPr="0039530D" w:rsidRDefault="000C0244" w:rsidP="00C24A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AA7" w:rsidRPr="006F7C21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A7" w:rsidRPr="006F7C21" w:rsidRDefault="00C24AA7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A7" w:rsidRPr="006F7C21" w:rsidRDefault="00C24AA7" w:rsidP="00C24A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463" w:rsidRPr="006F7C21" w:rsidRDefault="00411463" w:rsidP="00411463">
      <w:pPr>
        <w:rPr>
          <w:rFonts w:ascii="Times New Roman" w:hAnsi="Times New Roman" w:cs="Times New Roman"/>
          <w:b/>
          <w:sz w:val="20"/>
          <w:szCs w:val="20"/>
        </w:rPr>
      </w:pPr>
    </w:p>
    <w:p w:rsidR="00411463" w:rsidRPr="006F7C21" w:rsidRDefault="00411463" w:rsidP="00411463">
      <w:pPr>
        <w:rPr>
          <w:rFonts w:ascii="Times New Roman" w:hAnsi="Times New Roman" w:cs="Times New Roman"/>
          <w:b/>
          <w:sz w:val="20"/>
          <w:szCs w:val="20"/>
        </w:rPr>
      </w:pPr>
      <w:r w:rsidRPr="006F7C21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6F7C21" w:rsidRPr="006F7C21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Статьи, опубликованные в </w:t>
      </w:r>
      <w:r w:rsidR="00776D39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прочих научных журналах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828"/>
        <w:gridCol w:w="9770"/>
      </w:tblGrid>
      <w:tr w:rsidR="00147D9C" w:rsidRPr="006F7C21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9C" w:rsidRPr="006F7C21" w:rsidRDefault="00147D9C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9C" w:rsidRPr="006F7C21" w:rsidRDefault="00147D9C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147D9C" w:rsidRPr="006F7C21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9C" w:rsidRPr="006F7C21" w:rsidRDefault="00147D9C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FA" w:rsidRDefault="004A47FA" w:rsidP="004A47FA">
            <w:pPr>
              <w:jc w:val="left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1. Авторы статьи 2. Название статьи 3. Название журнала 4. Год публикации. 5. Номер журнала 6. Страницы статьи в журнале 7.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Количество печатных листов (1 печатный лист = 40 000 печатных знаков с у четом пробелов</w:t>
            </w:r>
            <w:r w:rsidRP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8.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(при наличии) 9. Ссылка на электронный ресурс, подтверждающая публикацию </w:t>
            </w:r>
          </w:p>
          <w:p w:rsidR="004A47FA" w:rsidRDefault="004A47FA" w:rsidP="004A47F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147D9C" w:rsidRPr="006F7C21" w:rsidRDefault="004A47FA" w:rsidP="0042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ПРИМЕР</w:t>
            </w:r>
            <w:r w:rsidRPr="0039530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Коган Е.А. </w:t>
            </w:r>
            <w:proofErr w:type="spellStart"/>
            <w:r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Профориентационная</w:t>
            </w:r>
            <w:proofErr w:type="spellEnd"/>
            <w:r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работа со школьниками: проблемы и пути их решения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// Социология образования, </w:t>
            </w:r>
            <w:r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, № 2, </w:t>
            </w:r>
            <w:r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Стр</w:t>
            </w:r>
            <w:r w:rsidR="00422D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A47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4-11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0.7 </w:t>
            </w:r>
            <w:proofErr w:type="spellStart"/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</w:t>
            </w:r>
            <w:r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0A727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</w:t>
            </w:r>
            <w:proofErr w:type="spellEnd"/>
            <w:r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.</w:t>
            </w:r>
            <w:r w:rsidRPr="004A47F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</w:t>
            </w:r>
            <w:r w:rsidRPr="004A47F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</w:t>
            </w:r>
            <w:r w:rsidRPr="000A727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DOI</w:t>
            </w:r>
            <w:r w:rsidRPr="004A47F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нет</w:t>
            </w:r>
            <w:r w:rsidRPr="004A47F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</w:t>
            </w:r>
            <w:r w:rsidRPr="000C024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Ссылка</w:t>
            </w:r>
            <w:r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: </w:t>
            </w:r>
            <w:hyperlink r:id="rId9" w:history="1"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elibrary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item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asp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?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id</w:t>
              </w:r>
              <w:r w:rsidRPr="00381ED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=32721184</w:t>
              </w:r>
            </w:hyperlink>
          </w:p>
        </w:tc>
      </w:tr>
      <w:tr w:rsidR="00147D9C" w:rsidRPr="006F7C21" w:rsidTr="00147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9C" w:rsidRPr="006F7C21" w:rsidRDefault="00147D9C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C" w:rsidRPr="006F7C21" w:rsidRDefault="00147D9C" w:rsidP="00856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463" w:rsidRPr="006F7C21" w:rsidRDefault="00411463" w:rsidP="00411463">
      <w:pPr>
        <w:rPr>
          <w:rFonts w:ascii="Times New Roman" w:hAnsi="Times New Roman" w:cs="Times New Roman"/>
          <w:b/>
          <w:sz w:val="20"/>
          <w:szCs w:val="20"/>
        </w:rPr>
      </w:pPr>
    </w:p>
    <w:p w:rsidR="006F7C21" w:rsidRDefault="006F7C21" w:rsidP="006F7C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 w:rsidRPr="007A7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Публикации в материалах конференций, индексируемых в </w:t>
      </w:r>
      <w:proofErr w:type="spellStart"/>
      <w:r w:rsidRPr="007A7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Web</w:t>
      </w:r>
      <w:proofErr w:type="spellEnd"/>
      <w:r w:rsidRPr="007A7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of </w:t>
      </w:r>
      <w:proofErr w:type="spellStart"/>
      <w:r w:rsidRPr="007A7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Science</w:t>
      </w:r>
      <w:proofErr w:type="spellEnd"/>
      <w:r w:rsidRPr="007A7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7A7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70"/>
      </w:tblGrid>
      <w:tr w:rsidR="006F7C21" w:rsidRPr="003B40FE" w:rsidTr="00147D9C">
        <w:tc>
          <w:tcPr>
            <w:tcW w:w="828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0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6F7C21" w:rsidRPr="00464ECF" w:rsidTr="00147D9C">
        <w:tc>
          <w:tcPr>
            <w:tcW w:w="828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54006F" w:rsidRDefault="0054006F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  <w:p w:rsidR="004A47FA" w:rsidRPr="004A47FA" w:rsidRDefault="004A47FA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1. Авторы тезисов 2. Название тезисов 3. Название конференции 4. Год публикации. 5. Место проведения 6. Том, номер сборника (при наличии) 6. Страницы в сборнике 7.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Количество печатных листов (1 печатный лист = 40 000 печатных знаков с у четом пробелов</w:t>
            </w:r>
            <w:r w:rsidRP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8.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при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наличии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) 9.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Ссылка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на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электронный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ресурс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подтверждающая</w:t>
            </w:r>
            <w:r w:rsidRPr="004A47FA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публикацию</w:t>
            </w:r>
          </w:p>
          <w:p w:rsidR="004A47FA" w:rsidRPr="004A47FA" w:rsidRDefault="004A47FA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F7C21" w:rsidRPr="00422DBA" w:rsidRDefault="004A47FA" w:rsidP="0042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ПРИМЕР</w:t>
            </w:r>
            <w:r w:rsidRPr="004A47F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:</w:t>
            </w:r>
            <w:r w:rsidRPr="00422DB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 xml:space="preserve">A.V. Knyazev, A.S. </w:t>
            </w:r>
            <w:proofErr w:type="spellStart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Shipilova</w:t>
            </w:r>
            <w:proofErr w:type="spellEnd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 xml:space="preserve">, E.V. </w:t>
            </w:r>
            <w:proofErr w:type="spellStart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Gusarova</w:t>
            </w:r>
            <w:proofErr w:type="spellEnd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 xml:space="preserve">, S.S. </w:t>
            </w:r>
            <w:proofErr w:type="spellStart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Knyazeva</w:t>
            </w:r>
            <w:proofErr w:type="spellEnd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 xml:space="preserve">, V.N. </w:t>
            </w:r>
            <w:proofErr w:type="spellStart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Emel’yanenko</w:t>
            </w:r>
            <w:proofErr w:type="spellEnd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 xml:space="preserve">, S.P. </w:t>
            </w:r>
            <w:proofErr w:type="spellStart"/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Verevkin</w:t>
            </w:r>
            <w:proofErr w:type="spellEnd"/>
            <w:r w:rsidRPr="00422DBA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 w:eastAsia="ru-RU"/>
              </w:rPr>
              <w:t xml:space="preserve"> </w:t>
            </w:r>
            <w:r w:rsidRPr="0042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Physicochemical properties of biologically active substances </w:t>
            </w:r>
            <w:r w:rsidRPr="004A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// </w:t>
            </w:r>
            <w:r w:rsidRPr="00422DBA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 w:eastAsia="ru-RU"/>
              </w:rPr>
              <w:t>1</w:t>
            </w:r>
            <w:r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3th International Conference on Fundamental and Applied Aspects of Physical Chemistry</w:t>
            </w:r>
            <w:r w:rsidR="00422DBA" w:rsidRPr="00422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2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2016</w:t>
            </w:r>
            <w:r w:rsidR="00422DBA" w:rsidRPr="00422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422DBA" w:rsidRPr="00422DBA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val="en-US" w:eastAsia="ru-RU"/>
              </w:rPr>
              <w:t>University of Belgrade, Serbia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  <w:r w:rsidRPr="004A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2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="00422DBA"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</w:t>
            </w:r>
            <w:proofErr w:type="spellStart"/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тр</w:t>
            </w:r>
            <w:proofErr w:type="spellEnd"/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. 837-840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42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0.25 </w:t>
            </w:r>
            <w:proofErr w:type="spellStart"/>
            <w:r w:rsidRPr="0042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п.л</w:t>
            </w:r>
            <w:proofErr w:type="spellEnd"/>
            <w:r w:rsidRPr="0042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.</w:t>
            </w:r>
            <w:r w:rsidR="00422DBA" w:rsidRPr="00422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422DBA" w:rsidRPr="00422DB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DOI: </w:t>
            </w:r>
            <w:r w:rsidR="00422DBA" w:rsidRPr="00422DB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нет</w:t>
            </w:r>
            <w:r w:rsidR="00422DBA" w:rsidRPr="00422DB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,</w:t>
            </w:r>
            <w:r w:rsidR="00422DBA" w:rsidRPr="00422DB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="00422DBA" w:rsidRPr="00422D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Ссылка</w:t>
            </w:r>
            <w:r w:rsidR="00422DBA" w:rsidRPr="00422D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422DBA" w:rsidRPr="00422DBA">
                <w:rPr>
                  <w:rStyle w:val="a5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val="en-US" w:eastAsia="ru-RU"/>
                </w:rPr>
                <w:t>https://www.researchgate.net/scientific-contributions</w:t>
              </w:r>
            </w:hyperlink>
            <w:r w:rsidR="00422DBA" w:rsidRPr="0042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F7C21" w:rsidRPr="003B40FE" w:rsidTr="00147D9C">
        <w:tc>
          <w:tcPr>
            <w:tcW w:w="828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770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C21" w:rsidRDefault="006F7C21" w:rsidP="006F7C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7C21" w:rsidRDefault="006F7C21" w:rsidP="006F7C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</w:t>
      </w:r>
      <w:r w:rsidRPr="007A72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 в материалах конференций, индексируемых в РИНЦ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70"/>
      </w:tblGrid>
      <w:tr w:rsidR="006F7C21" w:rsidRPr="003B40FE" w:rsidTr="00147D9C">
        <w:tc>
          <w:tcPr>
            <w:tcW w:w="828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0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</w:t>
            </w:r>
          </w:p>
        </w:tc>
      </w:tr>
      <w:tr w:rsidR="006F7C21" w:rsidRPr="003B40FE" w:rsidTr="00147D9C">
        <w:tc>
          <w:tcPr>
            <w:tcW w:w="828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54006F" w:rsidRPr="0054006F" w:rsidRDefault="0054006F" w:rsidP="005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1. Авторы тезисов 2. Название тезисов 3. Название конференции 4. Год публикации. 5. Место проведения 6. Том, номер сборника (при наличии) 6. Страницы в сборнике 7.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Количество печатных листов (1 печатный лист = 40 000 печатных знаков с у четом пробелов</w:t>
            </w:r>
            <w:r w:rsidRPr="00E27789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8.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  <w:t>DOI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при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наличии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) 9.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Ссылка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на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электронный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ресурс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подтверждающая</w:t>
            </w:r>
            <w:r w:rsidRPr="0054006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публикацию</w:t>
            </w:r>
          </w:p>
          <w:p w:rsidR="0054006F" w:rsidRPr="0054006F" w:rsidRDefault="0054006F" w:rsidP="005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7C21" w:rsidRPr="0054006F" w:rsidRDefault="0054006F" w:rsidP="005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ПРИМЕР: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Иванов В.С. </w:t>
            </w:r>
            <w:r w:rsidRPr="005400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Социальная работа в России: общее и особенное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Международная научно-практическая конференция «Помогающие профессии: научное обоснование и инновационные технологии»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0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0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2016 г.</w:t>
            </w:r>
            <w:r w:rsidRPr="00540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ННГУ им. Н.И. Лобачевского (г. Нижний Новгород)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00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с. 296 -300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0.25 </w:t>
            </w:r>
            <w:proofErr w:type="spellStart"/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п.л</w:t>
            </w:r>
            <w:proofErr w:type="spellEnd"/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нет, </w:t>
            </w:r>
            <w:r w:rsidRPr="005400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Ссылка: https://elibrary.ru/item.asp?id=30723057</w:t>
            </w:r>
          </w:p>
        </w:tc>
      </w:tr>
      <w:tr w:rsidR="006F7C21" w:rsidRPr="003B40FE" w:rsidTr="00147D9C">
        <w:tc>
          <w:tcPr>
            <w:tcW w:w="828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0" w:type="dxa"/>
            <w:shd w:val="clear" w:color="auto" w:fill="auto"/>
          </w:tcPr>
          <w:p w:rsidR="006F7C21" w:rsidRPr="003B40FE" w:rsidRDefault="006F7C21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C21" w:rsidRDefault="006F7C21" w:rsidP="006F7C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C21" w:rsidRDefault="00686F12" w:rsidP="0068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p w:rsidR="006654E0" w:rsidRDefault="006654E0" w:rsidP="00686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6379"/>
      </w:tblGrid>
      <w:tr w:rsidR="00686F12" w:rsidRPr="00686F12" w:rsidTr="00147D9C">
        <w:tc>
          <w:tcPr>
            <w:tcW w:w="817" w:type="dxa"/>
            <w:vAlign w:val="center"/>
          </w:tcPr>
          <w:p w:rsidR="00686F12" w:rsidRPr="00686F12" w:rsidRDefault="00686F12" w:rsidP="0068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8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68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686F12" w:rsidRPr="00686F12" w:rsidRDefault="00686F12" w:rsidP="00686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12">
              <w:rPr>
                <w:rFonts w:ascii="Times New Roman" w:hAnsi="Times New Roman" w:cs="Times New Roman"/>
                <w:sz w:val="20"/>
                <w:szCs w:val="20"/>
              </w:rPr>
              <w:t>Тип патента, 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6379" w:type="dxa"/>
            <w:vAlign w:val="center"/>
          </w:tcPr>
          <w:p w:rsidR="00686F12" w:rsidRPr="00686F12" w:rsidRDefault="00686F12" w:rsidP="00686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12"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686F12" w:rsidRPr="00686F12" w:rsidTr="00147D9C">
        <w:tc>
          <w:tcPr>
            <w:tcW w:w="817" w:type="dxa"/>
            <w:vAlign w:val="center"/>
          </w:tcPr>
          <w:p w:rsidR="00686F12" w:rsidRPr="00686F12" w:rsidRDefault="006654E0" w:rsidP="00686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686F12" w:rsidRPr="00686F12" w:rsidRDefault="00686F12" w:rsidP="00686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686F12" w:rsidRPr="00686F12" w:rsidRDefault="00686F12" w:rsidP="00686F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12" w:rsidRPr="00686F12" w:rsidTr="00147D9C">
        <w:tc>
          <w:tcPr>
            <w:tcW w:w="817" w:type="dxa"/>
            <w:vAlign w:val="center"/>
          </w:tcPr>
          <w:p w:rsidR="00686F12" w:rsidRPr="00686F12" w:rsidRDefault="006654E0" w:rsidP="00686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686F12" w:rsidRPr="00686F12" w:rsidRDefault="00686F12" w:rsidP="00686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686F12" w:rsidRPr="00686F12" w:rsidRDefault="00686F12" w:rsidP="00686F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C21" w:rsidRDefault="006F7C21" w:rsidP="00411463">
      <w:pPr>
        <w:rPr>
          <w:rFonts w:ascii="Times New Roman" w:hAnsi="Times New Roman" w:cs="Times New Roman"/>
          <w:b/>
          <w:sz w:val="24"/>
          <w:szCs w:val="24"/>
        </w:rPr>
      </w:pPr>
    </w:p>
    <w:p w:rsidR="00915C17" w:rsidRDefault="00915C17" w:rsidP="00915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заявке на российские и зарубежные охранные документы</w:t>
      </w:r>
    </w:p>
    <w:p w:rsidR="006F7C21" w:rsidRDefault="00915C17" w:rsidP="00915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(патенты, свидетельства)</w:t>
      </w:r>
    </w:p>
    <w:p w:rsidR="006654E0" w:rsidRPr="00411463" w:rsidRDefault="006654E0" w:rsidP="00915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6379"/>
      </w:tblGrid>
      <w:tr w:rsidR="006654E0" w:rsidRPr="00686F12" w:rsidTr="00147D9C">
        <w:tc>
          <w:tcPr>
            <w:tcW w:w="817" w:type="dxa"/>
            <w:vAlign w:val="center"/>
          </w:tcPr>
          <w:p w:rsidR="006654E0" w:rsidRPr="00686F12" w:rsidRDefault="006654E0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8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686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6654E0" w:rsidRPr="00686F12" w:rsidRDefault="006654E0" w:rsidP="0066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1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 w:rsidRPr="00686F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</w:t>
            </w:r>
            <w:r w:rsidRPr="00686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6654E0" w:rsidRPr="00686F12" w:rsidRDefault="006654E0" w:rsidP="0066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1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номер подтверждающего документа, 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</w:p>
        </w:tc>
      </w:tr>
      <w:tr w:rsidR="006654E0" w:rsidRPr="00686F12" w:rsidTr="00147D9C">
        <w:tc>
          <w:tcPr>
            <w:tcW w:w="817" w:type="dxa"/>
            <w:vAlign w:val="center"/>
          </w:tcPr>
          <w:p w:rsidR="006654E0" w:rsidRPr="00686F12" w:rsidRDefault="006654E0" w:rsidP="002F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6654E0" w:rsidRPr="00686F12" w:rsidRDefault="006654E0" w:rsidP="002F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6654E0" w:rsidRPr="00686F12" w:rsidRDefault="006654E0" w:rsidP="002F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E0" w:rsidRPr="00686F12" w:rsidTr="00147D9C">
        <w:tc>
          <w:tcPr>
            <w:tcW w:w="817" w:type="dxa"/>
            <w:vAlign w:val="center"/>
          </w:tcPr>
          <w:p w:rsidR="006654E0" w:rsidRPr="00686F12" w:rsidRDefault="006654E0" w:rsidP="002F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6654E0" w:rsidRPr="00686F12" w:rsidRDefault="006654E0" w:rsidP="002F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6654E0" w:rsidRPr="00686F12" w:rsidRDefault="006654E0" w:rsidP="002F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C17" w:rsidRDefault="00915C17" w:rsidP="00370880">
      <w:pPr>
        <w:rPr>
          <w:rFonts w:ascii="Times New Roman" w:hAnsi="Times New Roman" w:cs="Times New Roman"/>
          <w:sz w:val="24"/>
          <w:szCs w:val="24"/>
        </w:rPr>
      </w:pPr>
    </w:p>
    <w:p w:rsidR="00915C17" w:rsidRDefault="00915C17" w:rsidP="00370880">
      <w:pPr>
        <w:rPr>
          <w:rFonts w:ascii="Times New Roman" w:hAnsi="Times New Roman" w:cs="Times New Roman"/>
          <w:sz w:val="24"/>
          <w:szCs w:val="24"/>
        </w:rPr>
      </w:pPr>
    </w:p>
    <w:p w:rsidR="00BC73BD" w:rsidRPr="00BC73BD" w:rsidRDefault="00BC73BD" w:rsidP="00BC7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3B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 признании претендента победителем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70"/>
      </w:tblGrid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BC7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место и время проведения</w:t>
            </w: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всероссийских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70"/>
      </w:tblGrid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место и время проведения</w:t>
            </w: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региональных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70"/>
      </w:tblGrid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место и время проведения</w:t>
            </w: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73BD" w:rsidRPr="003B40FE" w:rsidRDefault="00BC73BD" w:rsidP="00BC73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победа в </w:t>
      </w:r>
      <w:r w:rsidRPr="00BC73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ах грантов для молодых ученых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770"/>
      </w:tblGrid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BC7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НИР в базах данных РНФ, РФФИ и др.</w:t>
            </w: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3BD" w:rsidRPr="003B40FE" w:rsidTr="00147D9C">
        <w:tc>
          <w:tcPr>
            <w:tcW w:w="828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770" w:type="dxa"/>
            <w:shd w:val="clear" w:color="auto" w:fill="auto"/>
          </w:tcPr>
          <w:p w:rsidR="00BC73BD" w:rsidRPr="003B40FE" w:rsidRDefault="00BC73BD" w:rsidP="002F6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C17" w:rsidRDefault="00915C17" w:rsidP="00370880">
      <w:pPr>
        <w:rPr>
          <w:rFonts w:ascii="Times New Roman" w:hAnsi="Times New Roman" w:cs="Times New Roman"/>
          <w:sz w:val="24"/>
          <w:szCs w:val="24"/>
        </w:rPr>
      </w:pPr>
    </w:p>
    <w:p w:rsidR="00370880" w:rsidRPr="00BC73BD" w:rsidRDefault="00370880" w:rsidP="00370880">
      <w:pPr>
        <w:rPr>
          <w:rFonts w:ascii="Times New Roman" w:hAnsi="Times New Roman" w:cs="Times New Roman"/>
          <w:sz w:val="24"/>
          <w:szCs w:val="24"/>
        </w:rPr>
      </w:pPr>
    </w:p>
    <w:p w:rsidR="00856E3B" w:rsidRPr="00BC73BD" w:rsidRDefault="00856E3B" w:rsidP="00370880">
      <w:pPr>
        <w:rPr>
          <w:rFonts w:ascii="Times New Roman" w:hAnsi="Times New Roman" w:cs="Times New Roman"/>
          <w:sz w:val="24"/>
          <w:szCs w:val="24"/>
        </w:rPr>
      </w:pPr>
    </w:p>
    <w:p w:rsidR="00856E3B" w:rsidRDefault="00856E3B" w:rsidP="00370880">
      <w:pPr>
        <w:rPr>
          <w:rFonts w:ascii="Times New Roman" w:hAnsi="Times New Roman" w:cs="Times New Roman"/>
          <w:sz w:val="24"/>
          <w:szCs w:val="24"/>
        </w:rPr>
      </w:pPr>
    </w:p>
    <w:p w:rsidR="00856E3B" w:rsidRPr="00370880" w:rsidRDefault="00856E3B" w:rsidP="00370880">
      <w:pPr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0880" w:rsidRPr="00B63AE7" w:rsidRDefault="00370880" w:rsidP="00370880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0880" w:rsidRPr="00370880" w:rsidRDefault="00370880" w:rsidP="00370880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0880" w:rsidRDefault="00370880">
      <w:pPr>
        <w:rPr>
          <w:rFonts w:ascii="Times New Roman" w:hAnsi="Times New Roman" w:cs="Times New Roman"/>
          <w:sz w:val="24"/>
          <w:szCs w:val="24"/>
        </w:rPr>
      </w:pPr>
    </w:p>
    <w:sectPr w:rsidR="00370880" w:rsidSect="0022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80"/>
    <w:multiLevelType w:val="multilevel"/>
    <w:tmpl w:val="617AE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3844"/>
    <w:multiLevelType w:val="hybridMultilevel"/>
    <w:tmpl w:val="B440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1CE2"/>
    <w:multiLevelType w:val="hybridMultilevel"/>
    <w:tmpl w:val="8AFA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26D7"/>
    <w:multiLevelType w:val="multilevel"/>
    <w:tmpl w:val="74B60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B8"/>
    <w:rsid w:val="00042377"/>
    <w:rsid w:val="00092600"/>
    <w:rsid w:val="00093660"/>
    <w:rsid w:val="00094986"/>
    <w:rsid w:val="00095169"/>
    <w:rsid w:val="000979F9"/>
    <w:rsid w:val="000A727D"/>
    <w:rsid w:val="000B0900"/>
    <w:rsid w:val="000B3CE0"/>
    <w:rsid w:val="000B7B33"/>
    <w:rsid w:val="000C0244"/>
    <w:rsid w:val="000E0819"/>
    <w:rsid w:val="000F2C9B"/>
    <w:rsid w:val="001045F7"/>
    <w:rsid w:val="0010692C"/>
    <w:rsid w:val="00147D9C"/>
    <w:rsid w:val="0015333D"/>
    <w:rsid w:val="00173503"/>
    <w:rsid w:val="001A15B5"/>
    <w:rsid w:val="001B60AB"/>
    <w:rsid w:val="001B6BCD"/>
    <w:rsid w:val="001D552F"/>
    <w:rsid w:val="00223F58"/>
    <w:rsid w:val="0022796E"/>
    <w:rsid w:val="00236700"/>
    <w:rsid w:val="00254B0B"/>
    <w:rsid w:val="002D0693"/>
    <w:rsid w:val="0030359B"/>
    <w:rsid w:val="00304C08"/>
    <w:rsid w:val="00316EAF"/>
    <w:rsid w:val="0031731B"/>
    <w:rsid w:val="00370880"/>
    <w:rsid w:val="003731BF"/>
    <w:rsid w:val="0039530D"/>
    <w:rsid w:val="003A1F8B"/>
    <w:rsid w:val="003E156F"/>
    <w:rsid w:val="003E1F61"/>
    <w:rsid w:val="003F1AF7"/>
    <w:rsid w:val="004057AC"/>
    <w:rsid w:val="00411463"/>
    <w:rsid w:val="00422DBA"/>
    <w:rsid w:val="0045524F"/>
    <w:rsid w:val="00464ECF"/>
    <w:rsid w:val="00472E30"/>
    <w:rsid w:val="00476A3E"/>
    <w:rsid w:val="004A47FA"/>
    <w:rsid w:val="004B5345"/>
    <w:rsid w:val="004C5591"/>
    <w:rsid w:val="004E7822"/>
    <w:rsid w:val="004F2EA5"/>
    <w:rsid w:val="00532BDE"/>
    <w:rsid w:val="0053711A"/>
    <w:rsid w:val="0054006F"/>
    <w:rsid w:val="00555117"/>
    <w:rsid w:val="00593C73"/>
    <w:rsid w:val="005B7B51"/>
    <w:rsid w:val="005E3106"/>
    <w:rsid w:val="005F7595"/>
    <w:rsid w:val="00621570"/>
    <w:rsid w:val="00647894"/>
    <w:rsid w:val="006531A9"/>
    <w:rsid w:val="006637F2"/>
    <w:rsid w:val="006654E0"/>
    <w:rsid w:val="00680A57"/>
    <w:rsid w:val="00686F12"/>
    <w:rsid w:val="00691E88"/>
    <w:rsid w:val="006C6C65"/>
    <w:rsid w:val="006D4A80"/>
    <w:rsid w:val="006F7C21"/>
    <w:rsid w:val="00703390"/>
    <w:rsid w:val="00733CE8"/>
    <w:rsid w:val="00733DF3"/>
    <w:rsid w:val="0077570D"/>
    <w:rsid w:val="00776D39"/>
    <w:rsid w:val="0081719F"/>
    <w:rsid w:val="00824A0A"/>
    <w:rsid w:val="00853CCB"/>
    <w:rsid w:val="00856E3B"/>
    <w:rsid w:val="00857F93"/>
    <w:rsid w:val="00915C17"/>
    <w:rsid w:val="00933DD7"/>
    <w:rsid w:val="00942281"/>
    <w:rsid w:val="00970CAE"/>
    <w:rsid w:val="00972659"/>
    <w:rsid w:val="009B35C8"/>
    <w:rsid w:val="009D4EC1"/>
    <w:rsid w:val="00A01578"/>
    <w:rsid w:val="00A03CD0"/>
    <w:rsid w:val="00A17A0E"/>
    <w:rsid w:val="00A71CE9"/>
    <w:rsid w:val="00AD7DC2"/>
    <w:rsid w:val="00AF2171"/>
    <w:rsid w:val="00B178B8"/>
    <w:rsid w:val="00BC598C"/>
    <w:rsid w:val="00BC73BD"/>
    <w:rsid w:val="00BC7D60"/>
    <w:rsid w:val="00BE1921"/>
    <w:rsid w:val="00C06311"/>
    <w:rsid w:val="00C20B85"/>
    <w:rsid w:val="00C24AA7"/>
    <w:rsid w:val="00C514BA"/>
    <w:rsid w:val="00C85943"/>
    <w:rsid w:val="00CA2194"/>
    <w:rsid w:val="00CF6A6A"/>
    <w:rsid w:val="00D00B34"/>
    <w:rsid w:val="00D05AAC"/>
    <w:rsid w:val="00D26B7E"/>
    <w:rsid w:val="00D376C1"/>
    <w:rsid w:val="00D46E9C"/>
    <w:rsid w:val="00D7501A"/>
    <w:rsid w:val="00DD4D4E"/>
    <w:rsid w:val="00E01058"/>
    <w:rsid w:val="00E016C2"/>
    <w:rsid w:val="00E27789"/>
    <w:rsid w:val="00E34DB2"/>
    <w:rsid w:val="00E42BA2"/>
    <w:rsid w:val="00E4321E"/>
    <w:rsid w:val="00E75899"/>
    <w:rsid w:val="00E77E61"/>
    <w:rsid w:val="00E9111B"/>
    <w:rsid w:val="00EB2001"/>
    <w:rsid w:val="00EE7B3D"/>
    <w:rsid w:val="00F160F9"/>
    <w:rsid w:val="00F66909"/>
    <w:rsid w:val="00FA72E1"/>
    <w:rsid w:val="00FC14A4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rsid w:val="00370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rsid w:val="00370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0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721184" TargetMode="External"/><Relationship Id="rId3" Type="http://schemas.openxmlformats.org/officeDocument/2006/relationships/styles" Target="styles.xml"/><Relationship Id="rId7" Type="http://schemas.openxmlformats.org/officeDocument/2006/relationships/hyperlink" Target="mailto:acadpremia@un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esearchgate.net/scientific-contribu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2721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1C40-F25D-4145-A833-0BF3DA01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2015-05-15T07:44:00Z</cp:lastPrinted>
  <dcterms:created xsi:type="dcterms:W3CDTF">2017-06-01T10:52:00Z</dcterms:created>
  <dcterms:modified xsi:type="dcterms:W3CDTF">2018-05-21T11:58:00Z</dcterms:modified>
</cp:coreProperties>
</file>